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53" w:rsidRPr="00DB25CD" w:rsidRDefault="006C0453" w:rsidP="006C0453">
      <w:pPr>
        <w:rPr>
          <w:rFonts w:asciiTheme="minorHAnsi" w:hAnsiTheme="minorHAnsi" w:cstheme="minorHAnsi"/>
          <w:b/>
          <w:sz w:val="32"/>
          <w:szCs w:val="32"/>
        </w:rPr>
      </w:pPr>
      <w:r w:rsidRPr="00DB25CD">
        <w:rPr>
          <w:rFonts w:asciiTheme="minorHAnsi" w:hAnsiTheme="minorHAnsi" w:cstheme="minorHAnsi"/>
          <w:b/>
          <w:sz w:val="32"/>
          <w:szCs w:val="32"/>
        </w:rPr>
        <w:t>Gebruiksreglement lichtkranten Hoboken</w:t>
      </w:r>
    </w:p>
    <w:p w:rsidR="006C0453" w:rsidRPr="006C0453" w:rsidRDefault="006C0453" w:rsidP="006C0453">
      <w:pPr>
        <w:rPr>
          <w:rFonts w:asciiTheme="minorHAnsi" w:hAnsiTheme="minorHAnsi" w:cstheme="minorHAnsi"/>
        </w:rPr>
      </w:pPr>
    </w:p>
    <w:p w:rsidR="006C0453" w:rsidRPr="002005F1" w:rsidRDefault="006C0453" w:rsidP="006C0453">
      <w:pPr>
        <w:pStyle w:val="Lijstalinea"/>
        <w:numPr>
          <w:ilvl w:val="0"/>
          <w:numId w:val="1"/>
        </w:numPr>
        <w:rPr>
          <w:rFonts w:asciiTheme="minorHAnsi" w:hAnsiTheme="minorHAnsi" w:cstheme="minorHAnsi"/>
          <w:b/>
        </w:rPr>
      </w:pPr>
      <w:r w:rsidRPr="00DB25CD">
        <w:rPr>
          <w:rFonts w:asciiTheme="minorHAnsi" w:hAnsiTheme="minorHAnsi" w:cstheme="minorHAnsi"/>
          <w:b/>
        </w:rPr>
        <w:t>De elektronische lichtkrant in Hoboken is in de eerste plaats bestemd voor de publicatie van districtsinformatie:</w:t>
      </w:r>
    </w:p>
    <w:p w:rsidR="006C0453" w:rsidRPr="00DB25CD" w:rsidRDefault="006C0453" w:rsidP="00DB25CD">
      <w:pPr>
        <w:pStyle w:val="Lijstalinea"/>
        <w:numPr>
          <w:ilvl w:val="0"/>
          <w:numId w:val="3"/>
        </w:numPr>
        <w:rPr>
          <w:rFonts w:asciiTheme="minorHAnsi" w:hAnsiTheme="minorHAnsi" w:cstheme="minorHAnsi"/>
        </w:rPr>
      </w:pPr>
      <w:r w:rsidRPr="00DB25CD">
        <w:rPr>
          <w:rFonts w:asciiTheme="minorHAnsi" w:hAnsiTheme="minorHAnsi" w:cstheme="minorHAnsi"/>
        </w:rPr>
        <w:t xml:space="preserve">Activiteiten/evenementen die het district Hoboken zelf organiseert. </w:t>
      </w:r>
    </w:p>
    <w:p w:rsidR="006C0453" w:rsidRPr="00DB25CD" w:rsidRDefault="006C0453" w:rsidP="00DB25CD">
      <w:pPr>
        <w:pStyle w:val="Lijstalinea"/>
        <w:numPr>
          <w:ilvl w:val="0"/>
          <w:numId w:val="3"/>
        </w:numPr>
        <w:rPr>
          <w:rFonts w:asciiTheme="minorHAnsi" w:hAnsiTheme="minorHAnsi" w:cstheme="minorHAnsi"/>
        </w:rPr>
      </w:pPr>
      <w:r w:rsidRPr="00DB25CD">
        <w:rPr>
          <w:rFonts w:asciiTheme="minorHAnsi" w:hAnsiTheme="minorHAnsi" w:cstheme="minorHAnsi"/>
        </w:rPr>
        <w:t xml:space="preserve">Activiteiten/evenementen georganiseerd door </w:t>
      </w:r>
      <w:proofErr w:type="spellStart"/>
      <w:r w:rsidRPr="00DB25CD">
        <w:rPr>
          <w:rFonts w:asciiTheme="minorHAnsi" w:hAnsiTheme="minorHAnsi" w:cstheme="minorHAnsi"/>
        </w:rPr>
        <w:t>Hobokense</w:t>
      </w:r>
      <w:proofErr w:type="spellEnd"/>
      <w:r w:rsidRPr="00DB25CD">
        <w:rPr>
          <w:rFonts w:asciiTheme="minorHAnsi" w:hAnsiTheme="minorHAnsi" w:cstheme="minorHAnsi"/>
        </w:rPr>
        <w:t xml:space="preserve"> adviesraden.</w:t>
      </w:r>
    </w:p>
    <w:p w:rsidR="006C0453" w:rsidRPr="00DB25CD" w:rsidRDefault="006C0453" w:rsidP="00DB25CD">
      <w:pPr>
        <w:pStyle w:val="Lijstalinea"/>
        <w:numPr>
          <w:ilvl w:val="0"/>
          <w:numId w:val="3"/>
        </w:numPr>
        <w:rPr>
          <w:rFonts w:asciiTheme="minorHAnsi" w:hAnsiTheme="minorHAnsi" w:cstheme="minorHAnsi"/>
        </w:rPr>
      </w:pPr>
      <w:r w:rsidRPr="00DB25CD">
        <w:rPr>
          <w:rFonts w:asciiTheme="minorHAnsi" w:hAnsiTheme="minorHAnsi" w:cstheme="minorHAnsi"/>
        </w:rPr>
        <w:t xml:space="preserve">Activiteiten/evenementen georganiseerd door stedelijke partners (o.a. </w:t>
      </w:r>
      <w:proofErr w:type="spellStart"/>
      <w:r w:rsidRPr="00DB25CD">
        <w:rPr>
          <w:rFonts w:asciiTheme="minorHAnsi" w:hAnsiTheme="minorHAnsi" w:cstheme="minorHAnsi"/>
        </w:rPr>
        <w:t>Hobokense</w:t>
      </w:r>
      <w:proofErr w:type="spellEnd"/>
      <w:r w:rsidRPr="00DB25CD">
        <w:rPr>
          <w:rFonts w:asciiTheme="minorHAnsi" w:hAnsiTheme="minorHAnsi" w:cstheme="minorHAnsi"/>
        </w:rPr>
        <w:t xml:space="preserve"> scholen) in Hoboken.</w:t>
      </w:r>
    </w:p>
    <w:p w:rsidR="00DB25CD" w:rsidRDefault="006C0453" w:rsidP="006C0453">
      <w:pPr>
        <w:pStyle w:val="Lijstalinea"/>
        <w:numPr>
          <w:ilvl w:val="0"/>
          <w:numId w:val="3"/>
        </w:numPr>
        <w:rPr>
          <w:rFonts w:asciiTheme="minorHAnsi" w:hAnsiTheme="minorHAnsi" w:cstheme="minorHAnsi"/>
        </w:rPr>
      </w:pPr>
      <w:r w:rsidRPr="00DB25CD">
        <w:rPr>
          <w:rFonts w:asciiTheme="minorHAnsi" w:hAnsiTheme="minorHAnsi" w:cstheme="minorHAnsi"/>
        </w:rPr>
        <w:t>Aankondigingen/stand van zaken openbare werken.</w:t>
      </w:r>
    </w:p>
    <w:p w:rsidR="006C0453" w:rsidRPr="00DB25CD" w:rsidRDefault="006C0453" w:rsidP="006C0453">
      <w:pPr>
        <w:pStyle w:val="Lijstalinea"/>
        <w:numPr>
          <w:ilvl w:val="0"/>
          <w:numId w:val="3"/>
        </w:numPr>
        <w:rPr>
          <w:rFonts w:asciiTheme="minorHAnsi" w:hAnsiTheme="minorHAnsi" w:cstheme="minorHAnsi"/>
        </w:rPr>
      </w:pPr>
      <w:r w:rsidRPr="00DB25CD">
        <w:rPr>
          <w:rFonts w:asciiTheme="minorHAnsi" w:hAnsiTheme="minorHAnsi" w:cstheme="minorHAnsi"/>
        </w:rPr>
        <w:t>Mededelingen van het districtsbestuur en de diensten van Hoboken.</w:t>
      </w:r>
    </w:p>
    <w:p w:rsidR="006C0453" w:rsidRPr="00DB25CD" w:rsidRDefault="006C0453" w:rsidP="00DB25CD">
      <w:pPr>
        <w:pStyle w:val="Lijstalinea"/>
        <w:numPr>
          <w:ilvl w:val="0"/>
          <w:numId w:val="3"/>
        </w:numPr>
        <w:rPr>
          <w:rFonts w:asciiTheme="minorHAnsi" w:hAnsiTheme="minorHAnsi" w:cstheme="minorHAnsi"/>
        </w:rPr>
      </w:pPr>
      <w:r w:rsidRPr="00DB25CD">
        <w:rPr>
          <w:rFonts w:asciiTheme="minorHAnsi" w:hAnsiTheme="minorHAnsi" w:cstheme="minorHAnsi"/>
        </w:rPr>
        <w:t>Boodschappen ter ondersteuning van acties die Hoboken/</w:t>
      </w:r>
      <w:proofErr w:type="spellStart"/>
      <w:r w:rsidRPr="00DB25CD">
        <w:rPr>
          <w:rFonts w:asciiTheme="minorHAnsi" w:hAnsiTheme="minorHAnsi" w:cstheme="minorHAnsi"/>
        </w:rPr>
        <w:t>Hobokense</w:t>
      </w:r>
      <w:proofErr w:type="spellEnd"/>
      <w:r w:rsidRPr="00DB25CD">
        <w:rPr>
          <w:rFonts w:asciiTheme="minorHAnsi" w:hAnsiTheme="minorHAnsi" w:cstheme="minorHAnsi"/>
        </w:rPr>
        <w:t xml:space="preserve"> adviesraden/ </w:t>
      </w:r>
      <w:proofErr w:type="spellStart"/>
      <w:r w:rsidRPr="00DB25CD">
        <w:rPr>
          <w:rFonts w:asciiTheme="minorHAnsi" w:hAnsiTheme="minorHAnsi" w:cstheme="minorHAnsi"/>
        </w:rPr>
        <w:t>Hobokense</w:t>
      </w:r>
      <w:proofErr w:type="spellEnd"/>
      <w:r w:rsidRPr="00DB25CD">
        <w:rPr>
          <w:rFonts w:asciiTheme="minorHAnsi" w:hAnsiTheme="minorHAnsi" w:cstheme="minorHAnsi"/>
        </w:rPr>
        <w:t xml:space="preserve"> verenigingen ondernemen.</w:t>
      </w:r>
    </w:p>
    <w:p w:rsidR="006C0453" w:rsidRPr="006C0453" w:rsidRDefault="006C0453" w:rsidP="006C0453">
      <w:pPr>
        <w:rPr>
          <w:rFonts w:asciiTheme="minorHAnsi" w:hAnsiTheme="minorHAnsi" w:cstheme="minorHAnsi"/>
        </w:rPr>
      </w:pPr>
    </w:p>
    <w:p w:rsidR="006C0453" w:rsidRPr="002005F1" w:rsidRDefault="006C0453" w:rsidP="006C0453">
      <w:pPr>
        <w:pStyle w:val="Lijstalinea"/>
        <w:numPr>
          <w:ilvl w:val="0"/>
          <w:numId w:val="1"/>
        </w:numPr>
        <w:rPr>
          <w:rFonts w:asciiTheme="minorHAnsi" w:hAnsiTheme="minorHAnsi" w:cstheme="minorHAnsi"/>
          <w:b/>
        </w:rPr>
      </w:pPr>
      <w:r w:rsidRPr="00DB25CD">
        <w:rPr>
          <w:rFonts w:asciiTheme="minorHAnsi" w:hAnsiTheme="minorHAnsi" w:cstheme="minorHAnsi"/>
          <w:b/>
        </w:rPr>
        <w:t>Informatie van de stad Antwerpen, en/of de hogere overheid krijgt eveneens een plaats op de lichtkranten:</w:t>
      </w:r>
    </w:p>
    <w:p w:rsidR="006C0453" w:rsidRPr="00DB25CD" w:rsidRDefault="00DB25CD" w:rsidP="00DB25CD">
      <w:pPr>
        <w:pStyle w:val="Lijstalinea"/>
        <w:numPr>
          <w:ilvl w:val="0"/>
          <w:numId w:val="4"/>
        </w:numPr>
        <w:rPr>
          <w:rFonts w:asciiTheme="minorHAnsi" w:hAnsiTheme="minorHAnsi" w:cstheme="minorHAnsi"/>
        </w:rPr>
      </w:pPr>
      <w:r>
        <w:rPr>
          <w:rFonts w:asciiTheme="minorHAnsi" w:hAnsiTheme="minorHAnsi" w:cstheme="minorHAnsi"/>
        </w:rPr>
        <w:t>A</w:t>
      </w:r>
      <w:r w:rsidR="006C0453" w:rsidRPr="00DB25CD">
        <w:rPr>
          <w:rFonts w:asciiTheme="minorHAnsi" w:hAnsiTheme="minorHAnsi" w:cstheme="minorHAnsi"/>
        </w:rPr>
        <w:t>ctiviteiten/evenementen van de stad of de hogere overheid die in Hoboken plaatsvinden.</w:t>
      </w:r>
    </w:p>
    <w:p w:rsidR="006C0453" w:rsidRPr="00DB25CD" w:rsidRDefault="006C0453" w:rsidP="00DB25CD">
      <w:pPr>
        <w:pStyle w:val="Lijstalinea"/>
        <w:numPr>
          <w:ilvl w:val="0"/>
          <w:numId w:val="4"/>
        </w:numPr>
        <w:rPr>
          <w:rFonts w:asciiTheme="minorHAnsi" w:hAnsiTheme="minorHAnsi" w:cstheme="minorHAnsi"/>
        </w:rPr>
      </w:pPr>
      <w:r w:rsidRPr="00DB25CD">
        <w:rPr>
          <w:rFonts w:asciiTheme="minorHAnsi" w:hAnsiTheme="minorHAnsi" w:cstheme="minorHAnsi"/>
        </w:rPr>
        <w:t xml:space="preserve">Mededelingen over de stedelijke diensten, het OCMW Antwerpen en/of de hogere overheid, wanneer ze specifiek gericht zijn naar de </w:t>
      </w:r>
      <w:proofErr w:type="spellStart"/>
      <w:r w:rsidRPr="00DB25CD">
        <w:rPr>
          <w:rFonts w:asciiTheme="minorHAnsi" w:hAnsiTheme="minorHAnsi" w:cstheme="minorHAnsi"/>
        </w:rPr>
        <w:t>Hobokense</w:t>
      </w:r>
      <w:proofErr w:type="spellEnd"/>
      <w:r w:rsidRPr="00DB25CD">
        <w:rPr>
          <w:rFonts w:asciiTheme="minorHAnsi" w:hAnsiTheme="minorHAnsi" w:cstheme="minorHAnsi"/>
        </w:rPr>
        <w:t xml:space="preserve"> inwoners.</w:t>
      </w:r>
    </w:p>
    <w:p w:rsidR="006C0453" w:rsidRPr="006C0453" w:rsidRDefault="006C0453" w:rsidP="006C0453">
      <w:pPr>
        <w:rPr>
          <w:rFonts w:asciiTheme="minorHAnsi" w:hAnsiTheme="minorHAnsi" w:cstheme="minorHAnsi"/>
        </w:rPr>
      </w:pPr>
    </w:p>
    <w:p w:rsidR="006C0453" w:rsidRPr="002005F1" w:rsidRDefault="006C0453" w:rsidP="006C0453">
      <w:pPr>
        <w:pStyle w:val="Lijstalinea"/>
        <w:numPr>
          <w:ilvl w:val="0"/>
          <w:numId w:val="1"/>
        </w:numPr>
        <w:rPr>
          <w:rFonts w:asciiTheme="minorHAnsi" w:hAnsiTheme="minorHAnsi" w:cstheme="minorHAnsi"/>
          <w:b/>
        </w:rPr>
      </w:pPr>
      <w:r w:rsidRPr="00DB25CD">
        <w:rPr>
          <w:rFonts w:asciiTheme="minorHAnsi" w:hAnsiTheme="minorHAnsi" w:cstheme="minorHAnsi"/>
          <w:b/>
        </w:rPr>
        <w:t>De boodschappen op de lichtkranten hebben volgende kenmerken:</w:t>
      </w:r>
    </w:p>
    <w:p w:rsidR="006C0453" w:rsidRPr="00DB25CD" w:rsidRDefault="006C0453" w:rsidP="00DB25CD">
      <w:pPr>
        <w:pStyle w:val="Lijstalinea"/>
        <w:numPr>
          <w:ilvl w:val="0"/>
          <w:numId w:val="2"/>
        </w:numPr>
        <w:rPr>
          <w:rFonts w:asciiTheme="minorHAnsi" w:hAnsiTheme="minorHAnsi" w:cstheme="minorHAnsi"/>
        </w:rPr>
      </w:pPr>
      <w:r w:rsidRPr="00DB25CD">
        <w:rPr>
          <w:rFonts w:asciiTheme="minorHAnsi" w:hAnsiTheme="minorHAnsi" w:cstheme="minorHAnsi"/>
        </w:rPr>
        <w:t>De evenementen/activiteiten moeten ook openstaan voor niet-leden van de vereniging.</w:t>
      </w:r>
    </w:p>
    <w:p w:rsidR="006C0453" w:rsidRPr="00DB25CD" w:rsidRDefault="006C0453" w:rsidP="00DB25CD">
      <w:pPr>
        <w:pStyle w:val="Lijstalinea"/>
        <w:numPr>
          <w:ilvl w:val="0"/>
          <w:numId w:val="2"/>
        </w:numPr>
        <w:rPr>
          <w:rFonts w:asciiTheme="minorHAnsi" w:hAnsiTheme="minorHAnsi" w:cstheme="minorHAnsi"/>
        </w:rPr>
      </w:pPr>
      <w:r w:rsidRPr="00DB25CD">
        <w:rPr>
          <w:rFonts w:asciiTheme="minorHAnsi" w:hAnsiTheme="minorHAnsi" w:cstheme="minorHAnsi"/>
        </w:rPr>
        <w:t>Uitgebreide programma’s kunnen wegens beperkte lay-out niet volledig worden opgenomen. Er kan wel een verwijzing gebeuren naar website, telefoonnummer…</w:t>
      </w:r>
    </w:p>
    <w:p w:rsidR="006C0453" w:rsidRPr="00DB25CD" w:rsidRDefault="006C0453" w:rsidP="00DB25CD">
      <w:pPr>
        <w:pStyle w:val="Lijstalinea"/>
        <w:numPr>
          <w:ilvl w:val="0"/>
          <w:numId w:val="2"/>
        </w:numPr>
        <w:rPr>
          <w:rFonts w:asciiTheme="minorHAnsi" w:hAnsiTheme="minorHAnsi" w:cstheme="minorHAnsi"/>
        </w:rPr>
      </w:pPr>
      <w:r w:rsidRPr="00DB25CD">
        <w:rPr>
          <w:rFonts w:asciiTheme="minorHAnsi" w:hAnsiTheme="minorHAnsi" w:cstheme="minorHAnsi"/>
        </w:rPr>
        <w:t>De informatie mag niet partijpolitiek getint zijn.</w:t>
      </w:r>
    </w:p>
    <w:p w:rsidR="006C0453" w:rsidRPr="00DB25CD" w:rsidRDefault="006C0453" w:rsidP="00DB25CD">
      <w:pPr>
        <w:pStyle w:val="Lijstalinea"/>
        <w:numPr>
          <w:ilvl w:val="0"/>
          <w:numId w:val="2"/>
        </w:numPr>
        <w:rPr>
          <w:rFonts w:asciiTheme="minorHAnsi" w:hAnsiTheme="minorHAnsi" w:cstheme="minorHAnsi"/>
        </w:rPr>
      </w:pPr>
      <w:r w:rsidRPr="00DB25CD">
        <w:rPr>
          <w:rFonts w:asciiTheme="minorHAnsi" w:hAnsiTheme="minorHAnsi" w:cstheme="minorHAnsi"/>
        </w:rPr>
        <w:t>De activiteit onthoudt zich van elke vorm van discriminatie, uitsluiting, beperking of voorkeur om ideologische of filosofische redenen. Dit wil niet zeggen dat bepaalde meningen of overtuigingen geen kans mogen krijgen om te verschijnen, maar de toon moet neutraal zijn en elke inwoner van Hoboken aanspreken.</w:t>
      </w:r>
    </w:p>
    <w:p w:rsidR="00DB25CD" w:rsidRPr="002005F1" w:rsidRDefault="00DB25CD" w:rsidP="006C0453">
      <w:pPr>
        <w:rPr>
          <w:rFonts w:asciiTheme="minorHAnsi" w:hAnsiTheme="minorHAnsi" w:cstheme="minorHAnsi"/>
          <w:b/>
        </w:rPr>
      </w:pPr>
    </w:p>
    <w:p w:rsidR="002005F1" w:rsidRPr="002005F1" w:rsidRDefault="002005F1" w:rsidP="002005F1">
      <w:pPr>
        <w:pStyle w:val="Lijstalinea"/>
        <w:numPr>
          <w:ilvl w:val="0"/>
          <w:numId w:val="1"/>
        </w:numPr>
        <w:rPr>
          <w:rFonts w:asciiTheme="minorHAnsi" w:hAnsiTheme="minorHAnsi" w:cstheme="minorHAnsi"/>
          <w:b/>
        </w:rPr>
      </w:pPr>
      <w:r w:rsidRPr="002005F1">
        <w:rPr>
          <w:rFonts w:asciiTheme="minorHAnsi" w:hAnsiTheme="minorHAnsi" w:cstheme="minorHAnsi"/>
          <w:b/>
        </w:rPr>
        <w:t>Plaatsing bericht op lichtkrant</w:t>
      </w:r>
      <w:bookmarkStart w:id="0" w:name="_GoBack"/>
      <w:bookmarkEnd w:id="0"/>
    </w:p>
    <w:p w:rsidR="006C0453" w:rsidRPr="00DB25CD" w:rsidRDefault="00DB25CD" w:rsidP="00DB25CD">
      <w:pPr>
        <w:pStyle w:val="Lijstalinea"/>
        <w:numPr>
          <w:ilvl w:val="0"/>
          <w:numId w:val="2"/>
        </w:numPr>
        <w:rPr>
          <w:rFonts w:asciiTheme="minorHAnsi" w:hAnsiTheme="minorHAnsi" w:cstheme="minorHAnsi"/>
        </w:rPr>
      </w:pPr>
      <w:r w:rsidRPr="00DB25CD">
        <w:rPr>
          <w:rFonts w:asciiTheme="minorHAnsi" w:hAnsiTheme="minorHAnsi" w:cstheme="minorHAnsi"/>
        </w:rPr>
        <w:t>De communicatie-expert beoordeelt</w:t>
      </w:r>
      <w:r w:rsidR="006C0453" w:rsidRPr="00DB25CD">
        <w:rPr>
          <w:rFonts w:asciiTheme="minorHAnsi" w:hAnsiTheme="minorHAnsi" w:cstheme="minorHAnsi"/>
        </w:rPr>
        <w:t xml:space="preserve"> of de aanvragen voldoen aan de voorwaarden in het reglement.</w:t>
      </w:r>
    </w:p>
    <w:p w:rsidR="006C0453" w:rsidRPr="00DB25CD" w:rsidRDefault="00DB25CD" w:rsidP="00DB25CD">
      <w:pPr>
        <w:pStyle w:val="Lijstalinea"/>
        <w:numPr>
          <w:ilvl w:val="0"/>
          <w:numId w:val="2"/>
        </w:numPr>
        <w:rPr>
          <w:rFonts w:asciiTheme="minorHAnsi" w:hAnsiTheme="minorHAnsi" w:cstheme="minorHAnsi"/>
        </w:rPr>
      </w:pPr>
      <w:r w:rsidRPr="00DB25CD">
        <w:rPr>
          <w:rFonts w:asciiTheme="minorHAnsi" w:hAnsiTheme="minorHAnsi" w:cstheme="minorHAnsi"/>
        </w:rPr>
        <w:t xml:space="preserve">De communicatie-expert </w:t>
      </w:r>
      <w:r w:rsidR="006C0453" w:rsidRPr="00DB25CD">
        <w:rPr>
          <w:rFonts w:asciiTheme="minorHAnsi" w:hAnsiTheme="minorHAnsi" w:cstheme="minorHAnsi"/>
        </w:rPr>
        <w:t>heeft het recht om de schrijfwijze van boodschappen te wijzigen in functie van de huisstijl en de leesbaarheid.</w:t>
      </w:r>
    </w:p>
    <w:p w:rsidR="00DB25CD" w:rsidRDefault="006C0453" w:rsidP="00DB25CD">
      <w:pPr>
        <w:pStyle w:val="Lijstalinea"/>
        <w:numPr>
          <w:ilvl w:val="0"/>
          <w:numId w:val="2"/>
        </w:numPr>
        <w:rPr>
          <w:rFonts w:asciiTheme="minorHAnsi" w:hAnsiTheme="minorHAnsi" w:cstheme="minorHAnsi"/>
        </w:rPr>
      </w:pPr>
      <w:r w:rsidRPr="00DB25CD">
        <w:rPr>
          <w:rFonts w:asciiTheme="minorHAnsi" w:hAnsiTheme="minorHAnsi" w:cstheme="minorHAnsi"/>
        </w:rPr>
        <w:t xml:space="preserve">Alle informatie op de lichtkranten wordt uitsluitend door </w:t>
      </w:r>
      <w:r w:rsidR="00DB25CD" w:rsidRPr="00DB25CD">
        <w:rPr>
          <w:rFonts w:asciiTheme="minorHAnsi" w:hAnsiTheme="minorHAnsi" w:cstheme="minorHAnsi"/>
        </w:rPr>
        <w:t xml:space="preserve">haar </w:t>
      </w:r>
      <w:r w:rsidRPr="00DB25CD">
        <w:rPr>
          <w:rFonts w:asciiTheme="minorHAnsi" w:hAnsiTheme="minorHAnsi" w:cstheme="minorHAnsi"/>
        </w:rPr>
        <w:t>gepubliceerd.</w:t>
      </w:r>
    </w:p>
    <w:p w:rsidR="006C0453" w:rsidRPr="00DB25CD" w:rsidRDefault="006C0453" w:rsidP="00DB25CD">
      <w:pPr>
        <w:pStyle w:val="Lijstalinea"/>
        <w:numPr>
          <w:ilvl w:val="0"/>
          <w:numId w:val="2"/>
        </w:numPr>
        <w:rPr>
          <w:rFonts w:asciiTheme="minorHAnsi" w:hAnsiTheme="minorHAnsi" w:cstheme="minorHAnsi"/>
        </w:rPr>
      </w:pPr>
      <w:r w:rsidRPr="00DB25CD">
        <w:rPr>
          <w:rFonts w:asciiTheme="minorHAnsi" w:hAnsiTheme="minorHAnsi" w:cstheme="minorHAnsi"/>
        </w:rPr>
        <w:t>Het district is niet verantwoordelijk voor het niet verschijnen van een bericht door</w:t>
      </w:r>
    </w:p>
    <w:p w:rsidR="00DB25CD" w:rsidRDefault="006C0453" w:rsidP="00DB25CD">
      <w:pPr>
        <w:ind w:left="708" w:firstLine="112"/>
        <w:rPr>
          <w:rFonts w:asciiTheme="minorHAnsi" w:hAnsiTheme="minorHAnsi" w:cstheme="minorHAnsi"/>
        </w:rPr>
      </w:pPr>
      <w:r w:rsidRPr="006C0453">
        <w:rPr>
          <w:rFonts w:asciiTheme="minorHAnsi" w:hAnsiTheme="minorHAnsi" w:cstheme="minorHAnsi"/>
        </w:rPr>
        <w:t xml:space="preserve">problemen, defecten, te veel berichten of andere prioriteiten zoals grote </w:t>
      </w:r>
      <w:r w:rsidR="00DB25CD">
        <w:rPr>
          <w:rFonts w:asciiTheme="minorHAnsi" w:hAnsiTheme="minorHAnsi" w:cstheme="minorHAnsi"/>
        </w:rPr>
        <w:t xml:space="preserve"> </w:t>
      </w:r>
      <w:r w:rsidRPr="006C0453">
        <w:rPr>
          <w:rFonts w:asciiTheme="minorHAnsi" w:hAnsiTheme="minorHAnsi" w:cstheme="minorHAnsi"/>
        </w:rPr>
        <w:t>evenementen of</w:t>
      </w:r>
      <w:r w:rsidR="00DB25CD">
        <w:rPr>
          <w:rFonts w:asciiTheme="minorHAnsi" w:hAnsiTheme="minorHAnsi" w:cstheme="minorHAnsi"/>
        </w:rPr>
        <w:t xml:space="preserve"> </w:t>
      </w:r>
      <w:r w:rsidRPr="00DB25CD">
        <w:rPr>
          <w:rFonts w:asciiTheme="minorHAnsi" w:hAnsiTheme="minorHAnsi" w:cstheme="minorHAnsi"/>
        </w:rPr>
        <w:t>rampen.</w:t>
      </w:r>
    </w:p>
    <w:p w:rsidR="00753BAE" w:rsidRPr="00DB25CD" w:rsidRDefault="006C0453" w:rsidP="00DB25CD">
      <w:pPr>
        <w:pStyle w:val="Lijstalinea"/>
        <w:numPr>
          <w:ilvl w:val="0"/>
          <w:numId w:val="7"/>
        </w:numPr>
        <w:rPr>
          <w:rFonts w:asciiTheme="minorHAnsi" w:hAnsiTheme="minorHAnsi" w:cstheme="minorHAnsi"/>
        </w:rPr>
      </w:pPr>
      <w:r w:rsidRPr="00DB25CD">
        <w:rPr>
          <w:rFonts w:asciiTheme="minorHAnsi" w:hAnsiTheme="minorHAnsi" w:cstheme="minorHAnsi"/>
        </w:rPr>
        <w:t>Hoe hoger het aantal boodschappen, hoe minder leesmomenten elke boodschap heeft. Daarom is het aangewezen het aantal berichten op de li</w:t>
      </w:r>
      <w:r w:rsidR="00DB25CD" w:rsidRPr="00DB25CD">
        <w:rPr>
          <w:rFonts w:asciiTheme="minorHAnsi" w:hAnsiTheme="minorHAnsi" w:cstheme="minorHAnsi"/>
        </w:rPr>
        <w:t>chtkrant te beperken (maximum 15</w:t>
      </w:r>
      <w:r w:rsidRPr="00DB25CD">
        <w:rPr>
          <w:rFonts w:asciiTheme="minorHAnsi" w:hAnsiTheme="minorHAnsi" w:cstheme="minorHAnsi"/>
        </w:rPr>
        <w:t xml:space="preserve"> berichten). </w:t>
      </w:r>
      <w:proofErr w:type="spellStart"/>
      <w:r w:rsidRPr="00DB25CD">
        <w:rPr>
          <w:rFonts w:asciiTheme="minorHAnsi" w:hAnsiTheme="minorHAnsi" w:cstheme="minorHAnsi"/>
        </w:rPr>
        <w:t>Hobokense</w:t>
      </w:r>
      <w:proofErr w:type="spellEnd"/>
      <w:r w:rsidRPr="00DB25CD">
        <w:rPr>
          <w:rFonts w:asciiTheme="minorHAnsi" w:hAnsiTheme="minorHAnsi" w:cstheme="minorHAnsi"/>
        </w:rPr>
        <w:t xml:space="preserve"> sportactiviteiten </w:t>
      </w:r>
      <w:r w:rsidR="00DB25CD" w:rsidRPr="00DB25CD">
        <w:rPr>
          <w:rFonts w:asciiTheme="minorHAnsi" w:hAnsiTheme="minorHAnsi" w:cstheme="minorHAnsi"/>
        </w:rPr>
        <w:t xml:space="preserve">komen enkel </w:t>
      </w:r>
      <w:r w:rsidRPr="00DB25CD">
        <w:rPr>
          <w:rFonts w:asciiTheme="minorHAnsi" w:hAnsiTheme="minorHAnsi" w:cstheme="minorHAnsi"/>
        </w:rPr>
        <w:t>op de lic</w:t>
      </w:r>
      <w:r w:rsidR="00DB25CD" w:rsidRPr="00DB25CD">
        <w:rPr>
          <w:rFonts w:asciiTheme="minorHAnsi" w:hAnsiTheme="minorHAnsi" w:cstheme="minorHAnsi"/>
        </w:rPr>
        <w:t xml:space="preserve">htkrant aan zwembad </w:t>
      </w:r>
      <w:proofErr w:type="spellStart"/>
      <w:r w:rsidR="00DB25CD" w:rsidRPr="00DB25CD">
        <w:rPr>
          <w:rFonts w:asciiTheme="minorHAnsi" w:hAnsiTheme="minorHAnsi" w:cstheme="minorHAnsi"/>
        </w:rPr>
        <w:t>Sorghvliedt</w:t>
      </w:r>
      <w:proofErr w:type="spellEnd"/>
      <w:r w:rsidR="00DB25CD" w:rsidRPr="00DB25CD">
        <w:rPr>
          <w:rFonts w:asciiTheme="minorHAnsi" w:hAnsiTheme="minorHAnsi" w:cstheme="minorHAnsi"/>
        </w:rPr>
        <w:t>.</w:t>
      </w:r>
    </w:p>
    <w:sectPr w:rsidR="00753BAE" w:rsidRPr="00DB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01B4"/>
    <w:multiLevelType w:val="hybridMultilevel"/>
    <w:tmpl w:val="67FC91B2"/>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1">
    <w:nsid w:val="41A64BCF"/>
    <w:multiLevelType w:val="hybridMultilevel"/>
    <w:tmpl w:val="0C7C64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468F26CC"/>
    <w:multiLevelType w:val="hybridMultilevel"/>
    <w:tmpl w:val="8654CD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66C0723"/>
    <w:multiLevelType w:val="hybridMultilevel"/>
    <w:tmpl w:val="7D884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6C541CD"/>
    <w:multiLevelType w:val="hybridMultilevel"/>
    <w:tmpl w:val="4762F7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CDE2450"/>
    <w:multiLevelType w:val="hybridMultilevel"/>
    <w:tmpl w:val="781A16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DE22325"/>
    <w:multiLevelType w:val="hybridMultilevel"/>
    <w:tmpl w:val="6BDA08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53"/>
    <w:rsid w:val="002005F1"/>
    <w:rsid w:val="006C0453"/>
    <w:rsid w:val="00753BAE"/>
    <w:rsid w:val="00AB1A48"/>
    <w:rsid w:val="00DB25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0453"/>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link w:val="Kop3Char"/>
    <w:uiPriority w:val="9"/>
    <w:qFormat/>
    <w:rsid w:val="006C0453"/>
    <w:pPr>
      <w:spacing w:before="100" w:beforeAutospacing="1" w:after="100" w:afterAutospacing="1"/>
      <w:outlineLvl w:val="2"/>
    </w:pPr>
    <w:rPr>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C0453"/>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6C0453"/>
    <w:pPr>
      <w:spacing w:before="100" w:beforeAutospacing="1" w:after="100" w:afterAutospacing="1"/>
    </w:pPr>
    <w:rPr>
      <w:lang w:val="nl-BE" w:eastAsia="nl-BE"/>
    </w:rPr>
  </w:style>
  <w:style w:type="character" w:styleId="Hyperlink">
    <w:name w:val="Hyperlink"/>
    <w:basedOn w:val="Standaardalinea-lettertype"/>
    <w:uiPriority w:val="99"/>
    <w:semiHidden/>
    <w:unhideWhenUsed/>
    <w:rsid w:val="006C0453"/>
    <w:rPr>
      <w:color w:val="0000FF"/>
      <w:u w:val="single"/>
    </w:rPr>
  </w:style>
  <w:style w:type="paragraph" w:styleId="Lijstalinea">
    <w:name w:val="List Paragraph"/>
    <w:basedOn w:val="Standaard"/>
    <w:uiPriority w:val="34"/>
    <w:qFormat/>
    <w:rsid w:val="00DB2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0453"/>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link w:val="Kop3Char"/>
    <w:uiPriority w:val="9"/>
    <w:qFormat/>
    <w:rsid w:val="006C0453"/>
    <w:pPr>
      <w:spacing w:before="100" w:beforeAutospacing="1" w:after="100" w:afterAutospacing="1"/>
      <w:outlineLvl w:val="2"/>
    </w:pPr>
    <w:rPr>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C0453"/>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6C0453"/>
    <w:pPr>
      <w:spacing w:before="100" w:beforeAutospacing="1" w:after="100" w:afterAutospacing="1"/>
    </w:pPr>
    <w:rPr>
      <w:lang w:val="nl-BE" w:eastAsia="nl-BE"/>
    </w:rPr>
  </w:style>
  <w:style w:type="character" w:styleId="Hyperlink">
    <w:name w:val="Hyperlink"/>
    <w:basedOn w:val="Standaardalinea-lettertype"/>
    <w:uiPriority w:val="99"/>
    <w:semiHidden/>
    <w:unhideWhenUsed/>
    <w:rsid w:val="006C0453"/>
    <w:rPr>
      <w:color w:val="0000FF"/>
      <w:u w:val="single"/>
    </w:rPr>
  </w:style>
  <w:style w:type="paragraph" w:styleId="Lijstalinea">
    <w:name w:val="List Paragraph"/>
    <w:basedOn w:val="Standaard"/>
    <w:uiPriority w:val="34"/>
    <w:qFormat/>
    <w:rsid w:val="00DB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370</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Nolf</dc:creator>
  <cp:lastModifiedBy>Kim Nolf</cp:lastModifiedBy>
  <cp:revision>3</cp:revision>
  <dcterms:created xsi:type="dcterms:W3CDTF">2016-11-22T12:10:00Z</dcterms:created>
  <dcterms:modified xsi:type="dcterms:W3CDTF">2016-11-22T13:36:00Z</dcterms:modified>
</cp:coreProperties>
</file>